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6AF382D" w:rsidR="008A22CF" w:rsidRPr="00010A92" w:rsidRDefault="008A22CF" w:rsidP="008A22CF">
      <w:pPr>
        <w:pStyle w:val="3GPPHeader"/>
        <w:spacing w:after="60"/>
        <w:rPr>
          <w:lang w:val="en-US"/>
        </w:rPr>
      </w:pPr>
      <w:bookmarkStart w:id="0" w:name="_Hlk487029736"/>
      <w:bookmarkEnd w:id="0"/>
      <w:r w:rsidRPr="00010A92">
        <w:rPr>
          <w:lang w:val="en-US"/>
        </w:rPr>
        <w:t>3GPP TSG-RAN WG4</w:t>
      </w:r>
      <w:r w:rsidR="001D4850" w:rsidRPr="00010A92">
        <w:rPr>
          <w:lang w:val="en-US"/>
        </w:rPr>
        <w:t xml:space="preserve"> Meeting</w:t>
      </w:r>
      <w:r w:rsidR="005071CC" w:rsidRPr="00010A92">
        <w:rPr>
          <w:lang w:val="en-US"/>
        </w:rPr>
        <w:t xml:space="preserve"> </w:t>
      </w:r>
      <w:r w:rsidR="00837AD9" w:rsidRPr="00010A92">
        <w:rPr>
          <w:rFonts w:eastAsia="PMingLiU" w:cs="Arial"/>
          <w:color w:val="000000" w:themeColor="text1"/>
          <w:sz w:val="22"/>
          <w:lang w:val="en-US" w:eastAsia="ja-JP"/>
        </w:rPr>
        <w:t>#</w:t>
      </w:r>
      <w:bookmarkStart w:id="1" w:name="_Hlk110436944"/>
      <w:r w:rsidR="00837AD9" w:rsidRPr="00010A92">
        <w:rPr>
          <w:rFonts w:eastAsia="PMingLiU" w:cs="Arial"/>
          <w:color w:val="000000" w:themeColor="text1"/>
          <w:sz w:val="22"/>
          <w:lang w:val="en-US" w:eastAsia="ja-JP"/>
        </w:rPr>
        <w:t>10</w:t>
      </w:r>
      <w:bookmarkEnd w:id="1"/>
      <w:r w:rsidR="005D7692" w:rsidRPr="00010A92">
        <w:rPr>
          <w:rFonts w:eastAsia="PMingLiU" w:cs="Arial"/>
          <w:color w:val="000000" w:themeColor="text1"/>
          <w:sz w:val="22"/>
          <w:lang w:val="en-US" w:eastAsia="ja-JP"/>
        </w:rPr>
        <w:t>7</w:t>
      </w:r>
      <w:r w:rsidRPr="00010A92">
        <w:rPr>
          <w:lang w:val="en-US"/>
        </w:rPr>
        <w:tab/>
      </w:r>
      <w:r w:rsidR="005863F3" w:rsidRPr="00010A92">
        <w:rPr>
          <w:lang w:val="en-US"/>
        </w:rPr>
        <w:t>R4-</w:t>
      </w:r>
      <w:r w:rsidR="00383317" w:rsidRPr="00010A92">
        <w:rPr>
          <w:lang w:val="en-US"/>
        </w:rPr>
        <w:t>2</w:t>
      </w:r>
      <w:r w:rsidR="00AE5BBB" w:rsidRPr="00010A92">
        <w:rPr>
          <w:lang w:val="en-US"/>
        </w:rPr>
        <w:t>30</w:t>
      </w:r>
      <w:r w:rsidR="00010A92" w:rsidRPr="00010A92">
        <w:rPr>
          <w:lang w:val="en-US"/>
        </w:rPr>
        <w:t>8</w:t>
      </w:r>
      <w:r w:rsidR="00010A92">
        <w:rPr>
          <w:lang w:val="en-US"/>
        </w:rPr>
        <w:t>386</w:t>
      </w:r>
    </w:p>
    <w:p w14:paraId="65F55581" w14:textId="06A92299" w:rsidR="008A22CF" w:rsidRPr="00010A92" w:rsidRDefault="005D7692" w:rsidP="008A22CF">
      <w:pPr>
        <w:pStyle w:val="3GPPHeader"/>
        <w:rPr>
          <w:lang w:val="en-US"/>
        </w:rPr>
      </w:pPr>
      <w:r w:rsidRPr="00010A92">
        <w:rPr>
          <w:lang w:val="en-US"/>
        </w:rPr>
        <w:t>Incheon, South Korea, May 22</w:t>
      </w:r>
      <w:r w:rsidR="002464EE" w:rsidRPr="00010A92">
        <w:rPr>
          <w:vertAlign w:val="superscript"/>
          <w:lang w:val="en-US"/>
        </w:rPr>
        <w:t>nd</w:t>
      </w:r>
      <w:r w:rsidR="002464EE" w:rsidRPr="00010A92">
        <w:rPr>
          <w:lang w:val="en-US"/>
        </w:rPr>
        <w:t xml:space="preserve"> </w:t>
      </w:r>
      <w:r w:rsidRPr="00010A92">
        <w:rPr>
          <w:lang w:val="en-US"/>
        </w:rPr>
        <w:t>– 26</w:t>
      </w:r>
      <w:r w:rsidR="002464EE" w:rsidRPr="00010A92">
        <w:rPr>
          <w:vertAlign w:val="superscript"/>
          <w:lang w:val="en-US"/>
        </w:rPr>
        <w:t>th</w:t>
      </w:r>
      <w:r w:rsidRPr="00010A92">
        <w:rPr>
          <w:lang w:val="en-US"/>
        </w:rPr>
        <w:t>, 2023</w:t>
      </w:r>
      <w:r w:rsidR="002464EE" w:rsidRPr="00010A92">
        <w:rPr>
          <w:lang w:val="en-US"/>
        </w:rPr>
        <w:t xml:space="preserve"> </w:t>
      </w:r>
    </w:p>
    <w:p w14:paraId="2D8C5D3B" w14:textId="77777777" w:rsidR="00837AD9" w:rsidRPr="00010A92" w:rsidRDefault="00837AD9" w:rsidP="008A22CF">
      <w:pPr>
        <w:pStyle w:val="3GPPHeader"/>
        <w:rPr>
          <w:lang w:val="en-US"/>
        </w:rPr>
      </w:pPr>
    </w:p>
    <w:p w14:paraId="0FDE225D" w14:textId="3030C095" w:rsidR="008A22CF" w:rsidRPr="00010A92" w:rsidRDefault="008A22CF" w:rsidP="008A22CF">
      <w:pPr>
        <w:pStyle w:val="3GPPHeader"/>
        <w:rPr>
          <w:sz w:val="22"/>
          <w:lang w:val="en-US"/>
        </w:rPr>
      </w:pPr>
      <w:r w:rsidRPr="00010A92">
        <w:rPr>
          <w:sz w:val="22"/>
          <w:lang w:val="en-US"/>
        </w:rPr>
        <w:t>Agenda Item:</w:t>
      </w:r>
      <w:r w:rsidRPr="00010A92">
        <w:rPr>
          <w:sz w:val="22"/>
          <w:lang w:val="en-US"/>
        </w:rPr>
        <w:tab/>
      </w:r>
      <w:r w:rsidR="006A7B85" w:rsidRPr="00010A92">
        <w:rPr>
          <w:sz w:val="22"/>
          <w:lang w:val="en-US"/>
        </w:rPr>
        <w:t>8</w:t>
      </w:r>
      <w:r w:rsidR="00927488" w:rsidRPr="00010A92">
        <w:rPr>
          <w:sz w:val="22"/>
          <w:lang w:val="en-US"/>
        </w:rPr>
        <w:t>.</w:t>
      </w:r>
      <w:r w:rsidR="006A7B85" w:rsidRPr="00010A92">
        <w:rPr>
          <w:sz w:val="22"/>
          <w:lang w:val="en-US"/>
        </w:rPr>
        <w:t>6.</w:t>
      </w:r>
      <w:r w:rsidR="00E34E20" w:rsidRPr="00010A92">
        <w:rPr>
          <w:sz w:val="22"/>
          <w:lang w:val="en-US"/>
        </w:rPr>
        <w:t>3</w:t>
      </w:r>
    </w:p>
    <w:p w14:paraId="57D8FDDC" w14:textId="4993D1F6" w:rsidR="008A22CF" w:rsidRPr="00010A92" w:rsidRDefault="008A22CF" w:rsidP="008A22CF">
      <w:pPr>
        <w:pStyle w:val="3GPPHeader"/>
        <w:rPr>
          <w:sz w:val="22"/>
          <w:lang w:val="en-US"/>
        </w:rPr>
      </w:pPr>
      <w:r w:rsidRPr="00010A92">
        <w:rPr>
          <w:sz w:val="22"/>
          <w:lang w:val="en-US"/>
        </w:rPr>
        <w:t>Source:</w:t>
      </w:r>
      <w:r w:rsidRPr="00010A92">
        <w:rPr>
          <w:sz w:val="22"/>
          <w:lang w:val="en-US"/>
        </w:rPr>
        <w:tab/>
      </w:r>
      <w:r w:rsidR="00837AD9" w:rsidRPr="00010A92">
        <w:rPr>
          <w:sz w:val="22"/>
          <w:lang w:val="en-US"/>
        </w:rPr>
        <w:t>MediaTek Inc.</w:t>
      </w:r>
    </w:p>
    <w:p w14:paraId="3A8FC3FA" w14:textId="7063A423" w:rsidR="008A22CF" w:rsidRPr="00010A92" w:rsidRDefault="008A22CF" w:rsidP="0060526C">
      <w:pPr>
        <w:pStyle w:val="3GPPHeader"/>
        <w:ind w:left="1701" w:hanging="1701"/>
        <w:rPr>
          <w:sz w:val="22"/>
          <w:lang w:val="en-US"/>
        </w:rPr>
      </w:pPr>
      <w:r w:rsidRPr="00010A92">
        <w:rPr>
          <w:sz w:val="22"/>
          <w:lang w:val="en-US"/>
        </w:rPr>
        <w:t>Title:</w:t>
      </w:r>
      <w:r w:rsidR="0060526C" w:rsidRPr="00010A92">
        <w:rPr>
          <w:sz w:val="22"/>
          <w:lang w:val="en-US"/>
        </w:rPr>
        <w:t xml:space="preserve"> </w:t>
      </w:r>
      <w:r w:rsidR="0060526C" w:rsidRPr="00010A92">
        <w:rPr>
          <w:sz w:val="22"/>
          <w:lang w:val="en-US"/>
        </w:rPr>
        <w:tab/>
      </w:r>
      <w:r w:rsidR="001E5C0C" w:rsidRPr="00010A92">
        <w:rPr>
          <w:sz w:val="22"/>
          <w:lang w:val="en-US"/>
        </w:rPr>
        <w:t>Further discussion on UE capability for channel raster enhancement</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1F30FD95" w:rsidR="00E92373" w:rsidRPr="00010A92" w:rsidRDefault="002F7502" w:rsidP="006D75DD">
      <w:pPr>
        <w:jc w:val="both"/>
        <w:rPr>
          <w:lang w:val="en-US"/>
        </w:rPr>
      </w:pPr>
      <w:bookmarkStart w:id="2" w:name="OLE_LINK13"/>
      <w:r w:rsidRPr="00010A92">
        <w:rPr>
          <w:lang w:val="en-US"/>
        </w:rPr>
        <w:t>In RANP#99, the new WID on NR channel raster enhancement was approved and one of the objectives is to specify the corresponding UE capability if needed to enable the channel raster enhancement [3]</w:t>
      </w:r>
      <w:r w:rsidR="00F03B10" w:rsidRPr="00010A92">
        <w:rPr>
          <w:lang w:val="en-US"/>
        </w:rPr>
        <w:t>.</w:t>
      </w:r>
    </w:p>
    <w:tbl>
      <w:tblPr>
        <w:tblStyle w:val="TableGrid"/>
        <w:tblW w:w="0" w:type="auto"/>
        <w:tblLook w:val="04A0" w:firstRow="1" w:lastRow="0" w:firstColumn="1" w:lastColumn="0" w:noHBand="0" w:noVBand="1"/>
      </w:tblPr>
      <w:tblGrid>
        <w:gridCol w:w="9629"/>
      </w:tblGrid>
      <w:tr w:rsidR="00C07B4C" w:rsidRPr="00010A92" w14:paraId="61637C9B" w14:textId="77777777" w:rsidTr="00C07B4C">
        <w:tc>
          <w:tcPr>
            <w:tcW w:w="9629" w:type="dxa"/>
          </w:tcPr>
          <w:p w14:paraId="40EAB6AC" w14:textId="77777777" w:rsidR="00C07B4C" w:rsidRPr="00010A92" w:rsidRDefault="00C07B4C" w:rsidP="00C07B4C">
            <w:pPr>
              <w:numPr>
                <w:ilvl w:val="0"/>
                <w:numId w:val="35"/>
              </w:numPr>
              <w:overflowPunct w:val="0"/>
              <w:autoSpaceDE w:val="0"/>
              <w:autoSpaceDN w:val="0"/>
              <w:adjustRightInd w:val="0"/>
              <w:spacing w:after="180" w:line="240" w:lineRule="auto"/>
              <w:textAlignment w:val="baseline"/>
              <w:rPr>
                <w:i/>
                <w:iCs/>
                <w:sz w:val="20"/>
                <w:szCs w:val="20"/>
                <w:lang w:val="en-US"/>
              </w:rPr>
            </w:pPr>
            <w:r w:rsidRPr="00010A92">
              <w:rPr>
                <w:i/>
                <w:iCs/>
                <w:sz w:val="20"/>
                <w:szCs w:val="20"/>
                <w:lang w:val="en-US"/>
              </w:rPr>
              <w:t>Specify</w:t>
            </w:r>
            <w:r w:rsidRPr="00010A92" w:rsidDel="009F7685">
              <w:rPr>
                <w:i/>
                <w:iCs/>
                <w:sz w:val="20"/>
                <w:szCs w:val="20"/>
                <w:lang w:val="en-US"/>
              </w:rPr>
              <w:t xml:space="preserve"> </w:t>
            </w:r>
            <w:r w:rsidRPr="00010A92">
              <w:rPr>
                <w:i/>
                <w:iCs/>
                <w:sz w:val="20"/>
                <w:szCs w:val="20"/>
                <w:lang w:val="en-US"/>
              </w:rPr>
              <w:t>the corresponding UE capability, if needed, to enable changes to the channel raster [RAN2, RAN4]:</w:t>
            </w:r>
          </w:p>
          <w:p w14:paraId="076ECBE4" w14:textId="77777777" w:rsidR="00C07B4C" w:rsidRPr="00010A92" w:rsidRDefault="00C07B4C" w:rsidP="00C07B4C">
            <w:pPr>
              <w:numPr>
                <w:ilvl w:val="1"/>
                <w:numId w:val="34"/>
              </w:numPr>
              <w:overflowPunct w:val="0"/>
              <w:autoSpaceDE w:val="0"/>
              <w:autoSpaceDN w:val="0"/>
              <w:adjustRightInd w:val="0"/>
              <w:spacing w:after="180" w:line="240" w:lineRule="auto"/>
              <w:textAlignment w:val="baseline"/>
              <w:rPr>
                <w:i/>
                <w:iCs/>
                <w:sz w:val="20"/>
                <w:szCs w:val="20"/>
                <w:lang w:val="en-US"/>
              </w:rPr>
            </w:pPr>
            <w:r w:rsidRPr="00010A92">
              <w:rPr>
                <w:i/>
                <w:iCs/>
                <w:sz w:val="20"/>
                <w:szCs w:val="20"/>
                <w:lang w:val="en-US"/>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7C4BBBF" w14:textId="4090906B" w:rsidR="00C07B4C" w:rsidRPr="00010A92" w:rsidRDefault="00C07B4C" w:rsidP="00C07B4C">
            <w:pPr>
              <w:jc w:val="both"/>
              <w:rPr>
                <w:i/>
                <w:iCs/>
                <w:sz w:val="20"/>
                <w:szCs w:val="20"/>
                <w:lang w:val="en-US"/>
              </w:rPr>
            </w:pPr>
            <w:r w:rsidRPr="00010A92">
              <w:rPr>
                <w:bCs/>
                <w:i/>
                <w:iCs/>
                <w:sz w:val="20"/>
                <w:szCs w:val="20"/>
                <w:lang w:val="en-US"/>
              </w:rPr>
              <w:t>NOTE: Changes to channel raster need to be compliant with the definition of global channel raster in RAN4 specification.</w:t>
            </w:r>
          </w:p>
        </w:tc>
      </w:tr>
    </w:tbl>
    <w:p w14:paraId="2A0E7790" w14:textId="485C7BAF" w:rsidR="00C07B4C" w:rsidRPr="00010A92" w:rsidRDefault="002F7502" w:rsidP="006D75DD">
      <w:pPr>
        <w:jc w:val="both"/>
        <w:rPr>
          <w:lang w:val="en-US"/>
        </w:rPr>
      </w:pPr>
      <w:r w:rsidRPr="00010A92">
        <w:rPr>
          <w:lang w:val="en-US"/>
        </w:rPr>
        <w:t>And during RAN4#106bis-e, in addition to the agreed workplan [1], a way forward was also agreed with these open issues identified regarding to the capability [2]:</w:t>
      </w:r>
    </w:p>
    <w:tbl>
      <w:tblPr>
        <w:tblStyle w:val="TableGrid"/>
        <w:tblW w:w="0" w:type="auto"/>
        <w:tblLook w:val="04A0" w:firstRow="1" w:lastRow="0" w:firstColumn="1" w:lastColumn="0" w:noHBand="0" w:noVBand="1"/>
      </w:tblPr>
      <w:tblGrid>
        <w:gridCol w:w="9629"/>
      </w:tblGrid>
      <w:tr w:rsidR="002315D7" w:rsidRPr="00010A92" w14:paraId="491D1B7E" w14:textId="77777777" w:rsidTr="002315D7">
        <w:tc>
          <w:tcPr>
            <w:tcW w:w="9629" w:type="dxa"/>
          </w:tcPr>
          <w:p w14:paraId="7CB47B1A" w14:textId="77777777" w:rsidR="002315D7" w:rsidRPr="00010A92" w:rsidRDefault="002315D7" w:rsidP="002315D7">
            <w:pPr>
              <w:overflowPunct w:val="0"/>
              <w:autoSpaceDE w:val="0"/>
              <w:autoSpaceDN w:val="0"/>
              <w:textAlignment w:val="baseline"/>
              <w:rPr>
                <w:b/>
                <w:bCs/>
                <w:i/>
                <w:sz w:val="20"/>
                <w:szCs w:val="20"/>
                <w:lang w:val="en-US"/>
              </w:rPr>
            </w:pPr>
            <w:r w:rsidRPr="00010A92">
              <w:rPr>
                <w:b/>
                <w:bCs/>
                <w:i/>
                <w:sz w:val="20"/>
                <w:szCs w:val="20"/>
                <w:lang w:val="en-US"/>
              </w:rPr>
              <w:t>Open issues (to be further discussed once RAN4 has agreed on one of the alternatives):</w:t>
            </w:r>
          </w:p>
          <w:p w14:paraId="32E380F1" w14:textId="77777777" w:rsidR="002315D7" w:rsidRPr="00010A92" w:rsidRDefault="002315D7" w:rsidP="002315D7">
            <w:pPr>
              <w:overflowPunct w:val="0"/>
              <w:autoSpaceDE w:val="0"/>
              <w:autoSpaceDN w:val="0"/>
              <w:ind w:firstLine="420"/>
              <w:textAlignment w:val="baseline"/>
              <w:rPr>
                <w:i/>
                <w:sz w:val="20"/>
                <w:szCs w:val="20"/>
                <w:lang w:val="en-US" w:eastAsia="ja-JP"/>
              </w:rPr>
            </w:pPr>
            <w:r w:rsidRPr="00010A92">
              <w:rPr>
                <w:rFonts w:hint="eastAsia"/>
                <w:i/>
                <w:sz w:val="20"/>
                <w:szCs w:val="20"/>
                <w:lang w:val="en-US" w:eastAsia="ja-JP"/>
              </w:rPr>
              <w:t>F</w:t>
            </w:r>
            <w:r w:rsidRPr="00010A92">
              <w:rPr>
                <w:i/>
                <w:sz w:val="20"/>
                <w:szCs w:val="20"/>
                <w:lang w:val="en-US" w:eastAsia="ja-JP"/>
              </w:rPr>
              <w:t>FS whether/how a new UE capability would be specified to support the WI objectives</w:t>
            </w:r>
          </w:p>
          <w:p w14:paraId="5CD677FD" w14:textId="77777777" w:rsidR="002315D7" w:rsidRPr="00010A92" w:rsidRDefault="002315D7" w:rsidP="002315D7">
            <w:pPr>
              <w:overflowPunct w:val="0"/>
              <w:autoSpaceDE w:val="0"/>
              <w:autoSpaceDN w:val="0"/>
              <w:ind w:firstLine="420"/>
              <w:textAlignment w:val="baseline"/>
              <w:rPr>
                <w:i/>
                <w:sz w:val="20"/>
                <w:szCs w:val="20"/>
                <w:lang w:val="en-US"/>
              </w:rPr>
            </w:pPr>
            <w:r w:rsidRPr="00010A92">
              <w:rPr>
                <w:i/>
                <w:sz w:val="20"/>
                <w:szCs w:val="20"/>
                <w:lang w:val="en-US"/>
              </w:rPr>
              <w:t>FFS if UE capability should be per band or per UE.</w:t>
            </w:r>
          </w:p>
          <w:p w14:paraId="00F4C458" w14:textId="50E00398" w:rsidR="002315D7" w:rsidRPr="00010A92" w:rsidRDefault="002315D7" w:rsidP="002315D7">
            <w:pPr>
              <w:overflowPunct w:val="0"/>
              <w:autoSpaceDE w:val="0"/>
              <w:autoSpaceDN w:val="0"/>
              <w:ind w:firstLine="420"/>
              <w:textAlignment w:val="baseline"/>
              <w:rPr>
                <w:i/>
                <w:sz w:val="20"/>
                <w:szCs w:val="20"/>
                <w:lang w:val="en-US"/>
              </w:rPr>
            </w:pPr>
            <w:r w:rsidRPr="00010A92">
              <w:rPr>
                <w:i/>
                <w:sz w:val="20"/>
                <w:szCs w:val="20"/>
                <w:lang w:val="en-US"/>
              </w:rPr>
              <w:t>FFS from which release should the UE capability be applicable.</w:t>
            </w:r>
          </w:p>
        </w:tc>
      </w:tr>
    </w:tbl>
    <w:p w14:paraId="2E25DE54" w14:textId="77777777" w:rsidR="002315D7" w:rsidRPr="00010A92" w:rsidRDefault="002315D7" w:rsidP="006D75DD">
      <w:pPr>
        <w:jc w:val="both"/>
        <w:rPr>
          <w:lang w:val="en-US"/>
        </w:rPr>
      </w:pPr>
    </w:p>
    <w:p w14:paraId="4083CB74" w14:textId="2E0074B8" w:rsidR="002315D7" w:rsidRPr="00010A92" w:rsidRDefault="002F7502" w:rsidP="006D75DD">
      <w:pPr>
        <w:jc w:val="both"/>
        <w:rPr>
          <w:lang w:val="en-US"/>
        </w:rPr>
      </w:pPr>
      <w:r w:rsidRPr="00010A92">
        <w:rPr>
          <w:lang w:val="en-US"/>
        </w:rPr>
        <w:t>In this contribution, we provide our views on these open issues and the corresponding proposals.</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1B003961" w14:textId="20533B3A" w:rsidR="00805E83" w:rsidRPr="00010A92" w:rsidRDefault="009D508D" w:rsidP="00D776A6">
      <w:pPr>
        <w:jc w:val="both"/>
        <w:rPr>
          <w:bCs/>
          <w:lang w:val="en-US"/>
        </w:rPr>
      </w:pPr>
      <w:r w:rsidRPr="00010A92">
        <w:rPr>
          <w:bCs/>
          <w:lang w:val="en-US"/>
        </w:rPr>
        <w:t>The main purpose of enhancing channel raster is to make network to allocate a narrower UE specific channel bandwidth in a wider BS channel bandwidth always possible, and it is critical for the network to be aware of which UEs have such capability and able to differentiate the new UE with enhanced channel raster capability from legacy UEs, thus UEs supporting enhanced channel raster should report this capability to the network.</w:t>
      </w:r>
    </w:p>
    <w:p w14:paraId="6DF7C6DA" w14:textId="36AE1FC1" w:rsidR="00D776A6" w:rsidRPr="00010A92" w:rsidRDefault="009D508D" w:rsidP="00D776A6">
      <w:pPr>
        <w:jc w:val="both"/>
        <w:rPr>
          <w:b/>
          <w:lang w:val="en-US"/>
        </w:rPr>
      </w:pPr>
      <w:bookmarkStart w:id="3" w:name="OLE_LINK1"/>
      <w:bookmarkStart w:id="4" w:name="OLE_LINK7"/>
      <w:r w:rsidRPr="00010A92">
        <w:rPr>
          <w:b/>
          <w:lang w:val="en-US"/>
        </w:rPr>
        <w:t>Proposal</w:t>
      </w:r>
      <w:r w:rsidR="00F82CE0" w:rsidRPr="00010A92">
        <w:rPr>
          <w:b/>
          <w:lang w:val="en-US"/>
        </w:rPr>
        <w:t xml:space="preserve"> 1</w:t>
      </w:r>
      <w:r w:rsidR="00BF7AF9" w:rsidRPr="00010A92">
        <w:rPr>
          <w:b/>
          <w:lang w:val="en-US"/>
        </w:rPr>
        <w:t>:</w:t>
      </w:r>
      <w:r w:rsidR="006A78FE" w:rsidRPr="00010A92">
        <w:rPr>
          <w:b/>
          <w:lang w:val="en-US"/>
        </w:rPr>
        <w:t xml:space="preserve"> </w:t>
      </w:r>
      <w:bookmarkEnd w:id="3"/>
      <w:r w:rsidRPr="00010A92">
        <w:rPr>
          <w:b/>
          <w:lang w:val="en-US"/>
        </w:rPr>
        <w:t>To help network to differentiate enhanced channel raster capable UEs from legacy UEs, a new</w:t>
      </w:r>
      <w:r w:rsidR="00BB058A" w:rsidRPr="00010A92">
        <w:rPr>
          <w:b/>
          <w:lang w:val="en-US"/>
        </w:rPr>
        <w:t xml:space="preserve"> optional</w:t>
      </w:r>
      <w:r w:rsidRPr="00010A92">
        <w:rPr>
          <w:b/>
          <w:lang w:val="en-US"/>
        </w:rPr>
        <w:t xml:space="preserve"> UE capability should be introduced to support the feature.</w:t>
      </w:r>
      <w:bookmarkEnd w:id="4"/>
    </w:p>
    <w:p w14:paraId="4EDFD3E7" w14:textId="77777777" w:rsidR="00E737C9" w:rsidRPr="00010A92" w:rsidRDefault="00BB058A" w:rsidP="00932D17">
      <w:pPr>
        <w:jc w:val="both"/>
        <w:rPr>
          <w:bCs/>
          <w:lang w:val="en-US"/>
        </w:rPr>
      </w:pPr>
      <w:r w:rsidRPr="00010A92">
        <w:rPr>
          <w:bCs/>
          <w:lang w:val="en-US"/>
        </w:rPr>
        <w:lastRenderedPageBreak/>
        <w:t xml:space="preserve">Regarding the reporting granularity of the new optional capability, </w:t>
      </w:r>
      <w:r w:rsidR="00AB7959" w:rsidRPr="00010A92">
        <w:rPr>
          <w:bCs/>
          <w:lang w:val="en-US"/>
        </w:rPr>
        <w:t>it is practically not sensible that a UE can support the enhanced channel raster for some bands, but at the same time it does not support the feature for other bands</w:t>
      </w:r>
      <w:r w:rsidR="00E737C9" w:rsidRPr="00010A92">
        <w:rPr>
          <w:bCs/>
          <w:lang w:val="en-US"/>
        </w:rPr>
        <w:t>, thus a per-UE capability should be sufficient.</w:t>
      </w:r>
    </w:p>
    <w:p w14:paraId="2834DE00" w14:textId="77777777" w:rsidR="00E737C9" w:rsidRPr="00010A92" w:rsidRDefault="00E737C9" w:rsidP="00932D17">
      <w:pPr>
        <w:jc w:val="both"/>
        <w:rPr>
          <w:b/>
          <w:lang w:val="en-US"/>
        </w:rPr>
      </w:pPr>
      <w:r w:rsidRPr="00010A92">
        <w:rPr>
          <w:b/>
          <w:lang w:val="en-US"/>
        </w:rPr>
        <w:t>Proposal 2: Introduce the optional UE capability supporting enhanced channel raster as per-UE capability.</w:t>
      </w:r>
    </w:p>
    <w:p w14:paraId="363910BC" w14:textId="77777777" w:rsidR="00E737C9" w:rsidRPr="00010A92" w:rsidRDefault="00E737C9" w:rsidP="00E737C9">
      <w:pPr>
        <w:jc w:val="both"/>
        <w:rPr>
          <w:bCs/>
          <w:lang w:val="en-US"/>
        </w:rPr>
      </w:pPr>
      <w:r w:rsidRPr="00010A92">
        <w:rPr>
          <w:bCs/>
          <w:lang w:val="en-US"/>
        </w:rPr>
        <w:t>Regarding its early implementation, this channel raster enhancement is an independent feature, and it is only applicable to RRC_CONNECTED state, thus it can be implemented early from Rel-15, however, if some potential NBC issue is identified, at least the early implementation can be from Rel-17.</w:t>
      </w:r>
    </w:p>
    <w:p w14:paraId="26DFE8BB" w14:textId="6AE80EF9" w:rsidR="00A006E7" w:rsidRPr="00010A92" w:rsidRDefault="00E737C9" w:rsidP="00E737C9">
      <w:pPr>
        <w:jc w:val="both"/>
        <w:rPr>
          <w:bCs/>
          <w:lang w:val="en-US"/>
        </w:rPr>
      </w:pPr>
      <w:r w:rsidRPr="00010A92">
        <w:rPr>
          <w:b/>
          <w:lang w:val="en-US"/>
        </w:rPr>
        <w:t>Proposal 3: The optional UE capability can be implemented early from Rel-15 if no potential NBC issue is identified, otherwise, early implementation can be from Rel-17.</w:t>
      </w:r>
      <w:r w:rsidR="00BB058A" w:rsidRPr="00010A92">
        <w:rPr>
          <w:bCs/>
          <w:lang w:val="en-US"/>
        </w:rPr>
        <w:t xml:space="preserve"> </w:t>
      </w:r>
    </w:p>
    <w:p w14:paraId="2A3739F7" w14:textId="550E158B" w:rsidR="002634C9" w:rsidRPr="004D4F98" w:rsidRDefault="0061046D" w:rsidP="0061046D">
      <w:pPr>
        <w:pStyle w:val="Heading1"/>
        <w:numPr>
          <w:ilvl w:val="0"/>
          <w:numId w:val="3"/>
        </w:numPr>
        <w:rPr>
          <w:lang w:val="en-US"/>
        </w:rPr>
      </w:pPr>
      <w:r>
        <w:rPr>
          <w:lang w:val="en-US"/>
        </w:rPr>
        <w:t>Conclusion</w:t>
      </w:r>
    </w:p>
    <w:p w14:paraId="606435A5" w14:textId="77777777" w:rsidR="008B3210" w:rsidRPr="00010A92" w:rsidRDefault="008D0D1E" w:rsidP="00D776A6">
      <w:pPr>
        <w:jc w:val="both"/>
        <w:rPr>
          <w:lang w:val="en-US" w:eastAsia="ja-JP"/>
        </w:rPr>
      </w:pPr>
      <w:r w:rsidRPr="00010A92">
        <w:rPr>
          <w:lang w:val="en-US" w:eastAsia="ja-JP"/>
        </w:rPr>
        <w:t xml:space="preserve">In this contribution we have </w:t>
      </w:r>
      <w:r w:rsidR="0061046D" w:rsidRPr="00010A92">
        <w:rPr>
          <w:lang w:val="en-US" w:eastAsia="ja-JP"/>
        </w:rPr>
        <w:t>the following proposals for</w:t>
      </w:r>
      <w:r w:rsidR="008B3210" w:rsidRPr="00010A92">
        <w:rPr>
          <w:lang w:val="en-US" w:eastAsia="ja-JP"/>
        </w:rPr>
        <w:t xml:space="preserve"> NR enhanced channel raster capability:</w:t>
      </w:r>
    </w:p>
    <w:p w14:paraId="17948794" w14:textId="2F6F2A11" w:rsidR="00D776A6" w:rsidRPr="00010A92" w:rsidRDefault="008B3210" w:rsidP="00D776A6">
      <w:pPr>
        <w:jc w:val="both"/>
        <w:rPr>
          <w:bCs/>
          <w:lang w:val="en-US"/>
        </w:rPr>
      </w:pPr>
      <w:r w:rsidRPr="00010A92">
        <w:rPr>
          <w:b/>
          <w:lang w:val="en-US"/>
        </w:rPr>
        <w:t>Proposal 1: To help network to differentiate enhanced channel raster capable UEs from legacy UEs, a new optional UE capability should be introduced to support the feature.</w:t>
      </w:r>
      <w:r w:rsidR="009247EA" w:rsidRPr="00010A92">
        <w:rPr>
          <w:lang w:val="en-US" w:eastAsia="ja-JP"/>
        </w:rPr>
        <w:t xml:space="preserve"> </w:t>
      </w:r>
    </w:p>
    <w:p w14:paraId="048A096C" w14:textId="1C515A9E" w:rsidR="0050226F" w:rsidRPr="00010A92" w:rsidRDefault="008B3210" w:rsidP="003C0851">
      <w:pPr>
        <w:jc w:val="both"/>
        <w:rPr>
          <w:b/>
          <w:lang w:val="en-US"/>
        </w:rPr>
      </w:pPr>
      <w:r w:rsidRPr="00010A92">
        <w:rPr>
          <w:b/>
          <w:lang w:val="en-US"/>
        </w:rPr>
        <w:t>Proposal 2: Introduce the optional UE capability supporting enhanced channel raster as per-UE capability.</w:t>
      </w:r>
    </w:p>
    <w:p w14:paraId="51D6CBF0" w14:textId="16CE09D2" w:rsidR="008B3210" w:rsidRPr="00010A92" w:rsidRDefault="008B3210" w:rsidP="003C0851">
      <w:pPr>
        <w:jc w:val="both"/>
        <w:rPr>
          <w:bCs/>
          <w:lang w:val="en-US"/>
        </w:rPr>
      </w:pPr>
      <w:r w:rsidRPr="00010A92">
        <w:rPr>
          <w:b/>
          <w:lang w:val="en-US"/>
        </w:rPr>
        <w:t>Proposal 3: The optional UE capability can be implemented early from Rel-15 if no potential NBC issue is identified, otherwise, early implementation can be from Rel-17.</w:t>
      </w:r>
    </w:p>
    <w:p w14:paraId="390ECC25" w14:textId="61FDD5B6" w:rsidR="005A782E" w:rsidRPr="002331D3" w:rsidRDefault="005A782E" w:rsidP="005876AB">
      <w:pPr>
        <w:pStyle w:val="Heading1"/>
        <w:ind w:left="0" w:firstLine="0"/>
        <w:rPr>
          <w:lang w:val="en-US"/>
        </w:rPr>
      </w:pPr>
      <w:r w:rsidRPr="002331D3">
        <w:rPr>
          <w:lang w:val="en-US"/>
        </w:rPr>
        <w:t>References</w:t>
      </w:r>
    </w:p>
    <w:p w14:paraId="197CA46E" w14:textId="7B4E0800" w:rsidR="00042715" w:rsidRPr="00010A92" w:rsidRDefault="00042715" w:rsidP="00461CC4">
      <w:pPr>
        <w:pStyle w:val="ListParagraph"/>
        <w:numPr>
          <w:ilvl w:val="0"/>
          <w:numId w:val="2"/>
        </w:numPr>
        <w:rPr>
          <w:lang w:val="en-US"/>
        </w:rPr>
      </w:pPr>
      <w:bookmarkStart w:id="5" w:name="OLE_LINK12"/>
      <w:bookmarkStart w:id="6" w:name="_Ref101774927"/>
      <w:r w:rsidRPr="00010A92">
        <w:rPr>
          <w:lang w:val="en-US"/>
        </w:rPr>
        <w:t>R4-2306599, Work plan for the WI on channel raster enhancement, Ericsson</w:t>
      </w:r>
    </w:p>
    <w:p w14:paraId="21084D0E" w14:textId="3258F35A" w:rsidR="009F52DC" w:rsidRPr="00010A92" w:rsidRDefault="00042715" w:rsidP="00461CC4">
      <w:pPr>
        <w:pStyle w:val="ListParagraph"/>
        <w:numPr>
          <w:ilvl w:val="0"/>
          <w:numId w:val="2"/>
        </w:numPr>
        <w:rPr>
          <w:lang w:val="en-US"/>
        </w:rPr>
      </w:pPr>
      <w:r w:rsidRPr="00010A92">
        <w:rPr>
          <w:lang w:val="en-US"/>
        </w:rPr>
        <w:t>R4-23</w:t>
      </w:r>
      <w:r w:rsidR="009F52DC" w:rsidRPr="00010A92">
        <w:rPr>
          <w:lang w:val="en-US"/>
        </w:rPr>
        <w:t>0</w:t>
      </w:r>
      <w:r w:rsidRPr="00010A92">
        <w:rPr>
          <w:lang w:val="en-US"/>
        </w:rPr>
        <w:t>6598, WF on channel raster enhancements, Ericsson</w:t>
      </w:r>
    </w:p>
    <w:p w14:paraId="76744EBD" w14:textId="1576E2AB" w:rsidR="00042715" w:rsidRPr="00010A92" w:rsidRDefault="00042715" w:rsidP="00461CC4">
      <w:pPr>
        <w:pStyle w:val="ListParagraph"/>
        <w:numPr>
          <w:ilvl w:val="0"/>
          <w:numId w:val="2"/>
        </w:numPr>
        <w:rPr>
          <w:lang w:val="en-US"/>
        </w:rPr>
      </w:pPr>
      <w:r w:rsidRPr="00010A92">
        <w:rPr>
          <w:lang w:val="en-US"/>
        </w:rPr>
        <w:t>RP-230813, New WID on Channel raster enhancement, Ericsson</w:t>
      </w:r>
    </w:p>
    <w:bookmarkEnd w:id="5"/>
    <w:bookmarkEnd w:id="6"/>
    <w:p w14:paraId="579C76C0" w14:textId="77777777" w:rsidR="003664C2" w:rsidRPr="00010A92" w:rsidRDefault="003664C2" w:rsidP="003664C2">
      <w:pPr>
        <w:rPr>
          <w:rFonts w:ascii="Arial" w:hAnsi="Arial" w:cs="Times New Roman"/>
          <w:sz w:val="21"/>
          <w:szCs w:val="21"/>
          <w:lang w:val="en-US"/>
        </w:rPr>
      </w:pPr>
    </w:p>
    <w:sectPr w:rsidR="003664C2" w:rsidRPr="00010A92"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3A77" w14:textId="77777777" w:rsidR="003B613F" w:rsidRDefault="003B613F">
      <w:pPr>
        <w:spacing w:after="0"/>
      </w:pPr>
      <w:r>
        <w:separator/>
      </w:r>
    </w:p>
  </w:endnote>
  <w:endnote w:type="continuationSeparator" w:id="0">
    <w:p w14:paraId="30E8D50E" w14:textId="77777777" w:rsidR="003B613F" w:rsidRDefault="003B61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F5855" w14:textId="77777777" w:rsidR="003B613F" w:rsidRDefault="003B613F">
      <w:pPr>
        <w:spacing w:after="0"/>
      </w:pPr>
      <w:r>
        <w:separator/>
      </w:r>
    </w:p>
  </w:footnote>
  <w:footnote w:type="continuationSeparator" w:id="0">
    <w:p w14:paraId="45C2D860" w14:textId="77777777" w:rsidR="003B613F" w:rsidRDefault="003B61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A007D3"/>
    <w:multiLevelType w:val="hybridMultilevel"/>
    <w:tmpl w:val="AC607F40"/>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EC0CD6"/>
    <w:multiLevelType w:val="hybridMultilevel"/>
    <w:tmpl w:val="352A1600"/>
    <w:lvl w:ilvl="0" w:tplc="9FC025CA">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20"/>
  </w:num>
  <w:num w:numId="8">
    <w:abstractNumId w:val="2"/>
  </w:num>
  <w:num w:numId="9">
    <w:abstractNumId w:val="20"/>
  </w:num>
  <w:num w:numId="10">
    <w:abstractNumId w:val="4"/>
  </w:num>
  <w:num w:numId="11">
    <w:abstractNumId w:val="20"/>
  </w:num>
  <w:num w:numId="12">
    <w:abstractNumId w:val="26"/>
  </w:num>
  <w:num w:numId="13">
    <w:abstractNumId w:val="6"/>
  </w:num>
  <w:num w:numId="14">
    <w:abstractNumId w:val="9"/>
  </w:num>
  <w:num w:numId="15">
    <w:abstractNumId w:val="25"/>
  </w:num>
  <w:num w:numId="16">
    <w:abstractNumId w:val="1"/>
  </w:num>
  <w:num w:numId="17">
    <w:abstractNumId w:val="13"/>
  </w:num>
  <w:num w:numId="18">
    <w:abstractNumId w:val="20"/>
  </w:num>
  <w:num w:numId="19">
    <w:abstractNumId w:val="10"/>
  </w:num>
  <w:num w:numId="20">
    <w:abstractNumId w:val="23"/>
  </w:num>
  <w:num w:numId="21">
    <w:abstractNumId w:val="19"/>
  </w:num>
  <w:num w:numId="22">
    <w:abstractNumId w:val="22"/>
  </w:num>
  <w:num w:numId="23">
    <w:abstractNumId w:val="20"/>
  </w:num>
  <w:num w:numId="24">
    <w:abstractNumId w:val="21"/>
  </w:num>
  <w:num w:numId="25">
    <w:abstractNumId w:val="14"/>
  </w:num>
  <w:num w:numId="26">
    <w:abstractNumId w:val="20"/>
  </w:num>
  <w:num w:numId="27">
    <w:abstractNumId w:val="21"/>
  </w:num>
  <w:num w:numId="28">
    <w:abstractNumId w:val="17"/>
  </w:num>
  <w:num w:numId="29">
    <w:abstractNumId w:val="16"/>
  </w:num>
  <w:num w:numId="30">
    <w:abstractNumId w:val="3"/>
  </w:num>
  <w:num w:numId="31">
    <w:abstractNumId w:val="24"/>
  </w:num>
  <w:num w:numId="32">
    <w:abstractNumId w:val="8"/>
  </w:num>
  <w:num w:numId="33">
    <w:abstractNumId w:val="15"/>
  </w:num>
  <w:num w:numId="34">
    <w:abstractNumId w:val="18"/>
  </w:num>
  <w:num w:numId="35">
    <w:abstractNumId w:val="27"/>
  </w:num>
  <w:num w:numId="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A92"/>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2715"/>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C0C"/>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5D7"/>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6A9E"/>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502"/>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3F"/>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37E4"/>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A7B85"/>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1E0"/>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210"/>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850"/>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08D"/>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959"/>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58A"/>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02E"/>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07B4C"/>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1CE7"/>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130"/>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8A9"/>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4E20"/>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7C9"/>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A9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10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0A9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2023-05-09T18:51:00Z</dcterms:created>
  <dcterms:modified xsi:type="dcterms:W3CDTF">2023-05-15T10:42:00Z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